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07DB" w14:textId="3E28E4CA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espetáculo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"A Sereníssima República" entra em cartaz no Teatro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Glaucio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Gill em março</w:t>
      </w:r>
    </w:p>
    <w:p w14:paraId="1F4F0C24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C363A"/>
        </w:rPr>
      </w:pPr>
      <w:r>
        <w:rPr>
          <w:rFonts w:ascii="Calibri" w:hAnsi="Calibri" w:cs="Calibri"/>
          <w:i/>
          <w:iCs/>
          <w:color w:val="000000"/>
        </w:rPr>
        <w:t>Peça é protagonizada pelo ator Gustavo Ottoni e traz uma adaptação do clássico homônimo do escritor Machado de Assis</w:t>
      </w:r>
    </w:p>
    <w:p w14:paraId="369181AB" w14:textId="46249F00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C363A"/>
        </w:rPr>
      </w:pPr>
      <w:r>
        <w:rPr>
          <w:rFonts w:ascii="Calibri" w:hAnsi="Calibri" w:cs="Calibri"/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1A5A4515" wp14:editId="26FCAA79">
            <wp:extent cx="5400040" cy="3599815"/>
            <wp:effectExtent l="0" t="0" r="0" b="635"/>
            <wp:docPr id="1" name="Imagem 1" descr="Homem com os braços aberto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m com os braços aberto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46A1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C363A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Gustavo Ottoni. Crédito: Gabriel Bicho. </w:t>
      </w:r>
    </w:p>
    <w:p w14:paraId="2F2A493C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Nos dias 3,10, 17, 24 e 31 de março, às 20h, o Teatro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Glaucio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Gill (Praça Cardeal Arcoverde, s/n – Copacabana) recebe a peça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"A Sereníssima República"</w:t>
      </w:r>
      <w:r>
        <w:rPr>
          <w:rFonts w:ascii="Calibri" w:hAnsi="Calibri" w:cs="Calibri"/>
          <w:color w:val="000000"/>
          <w:sz w:val="28"/>
          <w:szCs w:val="28"/>
        </w:rPr>
        <w:t>, dirigida por Leticia Guimarães e protagonizada pelo ator Gustavo Ottoni, que celebra mais um projeto em sua carreira: "No dia da estreia – 3 de março - eu completo 65 anos de idade e lanço a minha 65ª peça. Neste ano, comemoro também 40 anos de formado e 20 de parceria com a Leticia! Depois de percorrer o Brasil com o espetáculo O Alienista durante 11 anos, chegou o momento de celebrar mais uma etapa da minha vida profissional com muito entusiasmo e orgulho", afirma Gustavo. </w:t>
      </w:r>
    </w:p>
    <w:p w14:paraId="044845DD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"A Sereníssima República" conta a história de Cônego Vargas, personagem principal da trama, que convida todos os presentes para uma palestra. Nela, ele pretende anunciar sua mais recente descoberta: o idioma das aranhas. A partir de alguns exemplares de aracnídeos encontrados em sua chácara, ele consegue estudar profundamente a língua desses animais, se tornando fluente. Por seu tamanho, suas vestes e o domínio do idioma, as aranhas passam a achar que ele é o próprio Deus. Aproveitando-se deste equívoco, Cônego inicia um experimento e instaura uma república na comunidade das </w:t>
      </w:r>
      <w:r>
        <w:rPr>
          <w:rFonts w:ascii="Calibri" w:hAnsi="Calibri" w:cs="Calibri"/>
          <w:color w:val="000000"/>
          <w:sz w:val="28"/>
          <w:szCs w:val="28"/>
        </w:rPr>
        <w:lastRenderedPageBreak/>
        <w:t>aranhas. Infelizmente, bem no dia de apresentar suas descobertas ao público, o ator se revolta contra o seu próprio personagem e diversas interrupções "entre os dois" atrapalham a explanação científica. </w:t>
      </w:r>
    </w:p>
    <w:p w14:paraId="63ACD233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O texto original é do escritor Machado de Assis e, para o espetáculo, recebeu adaptações e interferências de Nino Ottoni, roteirista, escritor e editor de vídeos. O valor do ingresso é R$30,00 (inteira) e R$15,00 (meia) e pode ser comprado diretamente na bilheteria do teatro ou através do link: </w:t>
      </w:r>
      <w:hyperlink r:id="rId5" w:tgtFrame="_blank" w:history="1">
        <w:r>
          <w:rPr>
            <w:rStyle w:val="Hyperlink"/>
            <w:rFonts w:ascii="Calibri" w:hAnsi="Calibri" w:cs="Calibri"/>
            <w:color w:val="00ACFF"/>
            <w:sz w:val="28"/>
            <w:szCs w:val="28"/>
          </w:rPr>
          <w:t>https://www.funarj.rj.gov.br/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7808E117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Serviço:</w:t>
      </w:r>
    </w:p>
    <w:p w14:paraId="07B02526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Evento:</w:t>
      </w:r>
      <w:r>
        <w:rPr>
          <w:rFonts w:ascii="Calibri" w:hAnsi="Calibri" w:cs="Calibri"/>
          <w:color w:val="000000"/>
          <w:sz w:val="28"/>
          <w:szCs w:val="28"/>
        </w:rPr>
        <w:t xml:space="preserve"> Peça "A Sereníssima República"</w:t>
      </w:r>
    </w:p>
    <w:p w14:paraId="0B8DC49A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Datas:</w:t>
      </w:r>
      <w:r>
        <w:rPr>
          <w:rFonts w:ascii="Calibri" w:hAnsi="Calibri" w:cs="Calibri"/>
          <w:color w:val="000000"/>
          <w:sz w:val="28"/>
          <w:szCs w:val="28"/>
        </w:rPr>
        <w:t xml:space="preserve"> 3, 10, 17, 24 e 31 de março (sexta-feira)</w:t>
      </w:r>
    </w:p>
    <w:p w14:paraId="58BBF859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Horário:</w:t>
      </w:r>
      <w:r>
        <w:rPr>
          <w:rFonts w:ascii="Calibri" w:hAnsi="Calibri" w:cs="Calibri"/>
          <w:color w:val="000000"/>
          <w:sz w:val="28"/>
          <w:szCs w:val="28"/>
        </w:rPr>
        <w:t xml:space="preserve"> 20h </w:t>
      </w:r>
    </w:p>
    <w:p w14:paraId="3E335536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Local:</w:t>
      </w:r>
      <w:r>
        <w:rPr>
          <w:rFonts w:ascii="Calibri" w:hAnsi="Calibri" w:cs="Calibri"/>
          <w:color w:val="000000"/>
          <w:sz w:val="28"/>
          <w:szCs w:val="28"/>
        </w:rPr>
        <w:t xml:space="preserve"> Teatro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Glaucio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Gill (Praça Cardeal Arcoverde, s/n – Copacabana)</w:t>
      </w:r>
    </w:p>
    <w:p w14:paraId="5258BB27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Valor:</w:t>
      </w:r>
      <w:r>
        <w:rPr>
          <w:rFonts w:ascii="Calibri" w:hAnsi="Calibri" w:cs="Calibri"/>
          <w:color w:val="000000"/>
          <w:sz w:val="28"/>
          <w:szCs w:val="28"/>
        </w:rPr>
        <w:t xml:space="preserve"> R$30,00 (inteira) e R$15,00 (meia)</w:t>
      </w:r>
    </w:p>
    <w:p w14:paraId="3110AC66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Duração:</w:t>
      </w:r>
      <w:r>
        <w:rPr>
          <w:rFonts w:ascii="Calibri" w:hAnsi="Calibri" w:cs="Calibri"/>
          <w:color w:val="000000"/>
          <w:sz w:val="28"/>
          <w:szCs w:val="28"/>
        </w:rPr>
        <w:t xml:space="preserve"> 50 minutos </w:t>
      </w:r>
    </w:p>
    <w:p w14:paraId="67B287BD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Classificação indicativa:</w:t>
      </w:r>
      <w:r>
        <w:rPr>
          <w:rFonts w:ascii="Calibri" w:hAnsi="Calibri" w:cs="Calibri"/>
          <w:color w:val="000000"/>
          <w:sz w:val="28"/>
          <w:szCs w:val="28"/>
        </w:rPr>
        <w:t xml:space="preserve"> livre </w:t>
      </w:r>
    </w:p>
    <w:p w14:paraId="470E50D3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Ficha técnica:</w:t>
      </w:r>
    </w:p>
    <w:p w14:paraId="0B3F8F77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Texto:</w:t>
      </w:r>
      <w:r>
        <w:rPr>
          <w:rFonts w:ascii="Calibri" w:hAnsi="Calibri" w:cs="Calibri"/>
          <w:color w:val="000000"/>
          <w:sz w:val="28"/>
          <w:szCs w:val="28"/>
        </w:rPr>
        <w:t xml:space="preserve"> Machado de Assis</w:t>
      </w:r>
    </w:p>
    <w:p w14:paraId="206F6F6C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Adaptação e interferências:</w:t>
      </w:r>
      <w:r>
        <w:rPr>
          <w:rFonts w:ascii="Calibri" w:hAnsi="Calibri" w:cs="Calibri"/>
          <w:color w:val="000000"/>
          <w:sz w:val="28"/>
          <w:szCs w:val="28"/>
        </w:rPr>
        <w:t xml:space="preserve"> Nino Ottoni</w:t>
      </w:r>
    </w:p>
    <w:p w14:paraId="6E1235A2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Atuação:</w:t>
      </w:r>
      <w:r>
        <w:rPr>
          <w:rFonts w:ascii="Calibri" w:hAnsi="Calibri" w:cs="Calibri"/>
          <w:color w:val="000000"/>
          <w:sz w:val="28"/>
          <w:szCs w:val="28"/>
        </w:rPr>
        <w:t xml:space="preserve"> Gustavo Ottoni</w:t>
      </w:r>
    </w:p>
    <w:p w14:paraId="4BA078EB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Direção:</w:t>
      </w:r>
      <w:r>
        <w:rPr>
          <w:rFonts w:ascii="Calibri" w:hAnsi="Calibri" w:cs="Calibri"/>
          <w:color w:val="000000"/>
          <w:sz w:val="28"/>
          <w:szCs w:val="28"/>
        </w:rPr>
        <w:t xml:space="preserve"> Leticia Guimarães</w:t>
      </w:r>
    </w:p>
    <w:p w14:paraId="664BACF4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Administração:</w:t>
      </w:r>
      <w:r>
        <w:rPr>
          <w:rFonts w:ascii="Calibri" w:hAnsi="Calibri" w:cs="Calibri"/>
          <w:color w:val="000000"/>
          <w:sz w:val="28"/>
          <w:szCs w:val="28"/>
        </w:rPr>
        <w:t xml:space="preserve"> Milena Monteiro</w:t>
      </w:r>
    </w:p>
    <w:p w14:paraId="003707D4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Arte:</w:t>
      </w:r>
      <w:r>
        <w:rPr>
          <w:rFonts w:ascii="Calibri" w:hAnsi="Calibri" w:cs="Calibri"/>
          <w:color w:val="000000"/>
          <w:sz w:val="28"/>
          <w:szCs w:val="28"/>
        </w:rPr>
        <w:t xml:space="preserve"> Cora Ottoni</w:t>
      </w:r>
    </w:p>
    <w:p w14:paraId="5A33F4CE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Assessoria de Imprensa:</w:t>
      </w:r>
      <w:r>
        <w:rPr>
          <w:rFonts w:ascii="Calibri" w:hAnsi="Calibri" w:cs="Calibri"/>
          <w:color w:val="000000"/>
          <w:sz w:val="28"/>
          <w:szCs w:val="28"/>
        </w:rPr>
        <w:t xml:space="preserve"> Michelle Antelo</w:t>
      </w:r>
    </w:p>
    <w:p w14:paraId="164363CC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Cenário:</w:t>
      </w:r>
      <w:r>
        <w:rPr>
          <w:rFonts w:ascii="Calibri" w:hAnsi="Calibri" w:cs="Calibri"/>
          <w:color w:val="000000"/>
          <w:sz w:val="28"/>
          <w:szCs w:val="28"/>
        </w:rPr>
        <w:t xml:space="preserve"> Leticia Guimarães e Gustavo Ottoni</w:t>
      </w:r>
    </w:p>
    <w:p w14:paraId="32584C9F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Direção de produção:</w:t>
      </w:r>
      <w:r>
        <w:rPr>
          <w:rFonts w:ascii="Calibri" w:hAnsi="Calibri" w:cs="Calibri"/>
          <w:color w:val="000000"/>
          <w:sz w:val="28"/>
          <w:szCs w:val="28"/>
        </w:rPr>
        <w:t xml:space="preserve"> Gustavo Ottoni</w:t>
      </w:r>
    </w:p>
    <w:p w14:paraId="00803C7E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Figurino:</w:t>
      </w:r>
      <w:r>
        <w:rPr>
          <w:rFonts w:ascii="Calibri" w:hAnsi="Calibri" w:cs="Calibri"/>
          <w:color w:val="000000"/>
          <w:sz w:val="28"/>
          <w:szCs w:val="28"/>
        </w:rPr>
        <w:t xml:space="preserve"> Leticia Guimarães e Gustavo Ottoni</w:t>
      </w:r>
    </w:p>
    <w:p w14:paraId="529D6140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Iluminação:</w:t>
      </w:r>
      <w:r>
        <w:rPr>
          <w:rFonts w:ascii="Calibri" w:hAnsi="Calibri" w:cs="Calibri"/>
          <w:color w:val="000000"/>
          <w:sz w:val="28"/>
          <w:szCs w:val="28"/>
        </w:rPr>
        <w:t xml:space="preserve"> Luiz Paulo Barreto</w:t>
      </w:r>
    </w:p>
    <w:p w14:paraId="7AA8A5EB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Montagem de luz:</w:t>
      </w:r>
      <w:r>
        <w:rPr>
          <w:rFonts w:ascii="Calibri" w:hAnsi="Calibri" w:cs="Calibri"/>
          <w:color w:val="000000"/>
          <w:sz w:val="28"/>
          <w:szCs w:val="28"/>
        </w:rPr>
        <w:t xml:space="preserve"> Luiz Paulo Barreto</w:t>
      </w:r>
    </w:p>
    <w:p w14:paraId="32F23397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Mídias digitais:</w:t>
      </w:r>
      <w:r>
        <w:rPr>
          <w:rFonts w:ascii="Calibri" w:hAnsi="Calibri" w:cs="Calibri"/>
          <w:color w:val="000000"/>
          <w:sz w:val="28"/>
          <w:szCs w:val="28"/>
        </w:rPr>
        <w:t xml:space="preserve"> Lori Ávila</w:t>
      </w:r>
    </w:p>
    <w:p w14:paraId="10B1EE37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Operador de luz:</w:t>
      </w:r>
      <w:r>
        <w:rPr>
          <w:rFonts w:ascii="Calibri" w:hAnsi="Calibri" w:cs="Calibri"/>
          <w:color w:val="000000"/>
          <w:sz w:val="28"/>
          <w:szCs w:val="28"/>
        </w:rPr>
        <w:t xml:space="preserve"> Luiz Paulo Barreto</w:t>
      </w:r>
    </w:p>
    <w:p w14:paraId="150C7CF7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Operador de som:</w:t>
      </w:r>
      <w:r>
        <w:rPr>
          <w:rFonts w:ascii="Calibri" w:hAnsi="Calibri" w:cs="Calibri"/>
          <w:color w:val="000000"/>
          <w:sz w:val="28"/>
          <w:szCs w:val="28"/>
        </w:rPr>
        <w:t xml:space="preserve"> Nino Ottoni</w:t>
      </w:r>
    </w:p>
    <w:p w14:paraId="1B22C010" w14:textId="77777777" w:rsidR="00FB6A06" w:rsidRDefault="00FB6A06" w:rsidP="00FB6A06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C363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Som:</w:t>
      </w:r>
      <w:r>
        <w:rPr>
          <w:rFonts w:ascii="Calibri" w:hAnsi="Calibri" w:cs="Calibri"/>
          <w:color w:val="000000"/>
          <w:sz w:val="28"/>
          <w:szCs w:val="28"/>
        </w:rPr>
        <w:t xml:space="preserve"> Nino Ottoni e Gustavo Ottoni</w:t>
      </w:r>
    </w:p>
    <w:p w14:paraId="0606CC6D" w14:textId="77777777" w:rsidR="00FC40BE" w:rsidRDefault="00FC40BE"/>
    <w:sectPr w:rsidR="00FC4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06"/>
    <w:rsid w:val="00FB6A06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78CE"/>
  <w15:chartTrackingRefBased/>
  <w15:docId w15:val="{6B3A32AE-D641-4505-8F5C-06D2F584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6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arj.rj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 - Ruiz Filho Advogados</dc:creator>
  <cp:keywords/>
  <dc:description/>
  <cp:lastModifiedBy>Recepção - Ruiz Filho Advogados</cp:lastModifiedBy>
  <cp:revision>1</cp:revision>
  <dcterms:created xsi:type="dcterms:W3CDTF">2023-02-28T17:53:00Z</dcterms:created>
  <dcterms:modified xsi:type="dcterms:W3CDTF">2023-02-28T17:55:00Z</dcterms:modified>
</cp:coreProperties>
</file>